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6" w:rsidRPr="00EC0607" w:rsidRDefault="007C3CC6" w:rsidP="00F17B0A">
      <w:pPr>
        <w:jc w:val="center"/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</w:pPr>
      <w:bookmarkStart w:id="0" w:name="_GoBack"/>
      <w:r w:rsidRPr="00EC0607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 xml:space="preserve">Fac-simile di Decreto di Proroga del periodo di prova </w:t>
      </w:r>
      <w:r w:rsidRPr="00EC0607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br/>
        <w:t>del personale docente per insufficienza dei requisiti di durata</w:t>
      </w:r>
    </w:p>
    <w:bookmarkEnd w:id="0"/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rPr>
          <w:rFonts w:ascii="Arial" w:hAnsi="Arial" w:cs="Arial"/>
          <w:i/>
          <w:kern w:val="0"/>
          <w:sz w:val="14"/>
          <w:szCs w:val="14"/>
        </w:rPr>
      </w:pPr>
      <w:r w:rsidRPr="00492F8C">
        <w:rPr>
          <w:rFonts w:ascii="Arial" w:hAnsi="Arial" w:cs="Arial"/>
          <w:i/>
          <w:kern w:val="0"/>
          <w:sz w:val="14"/>
          <w:szCs w:val="14"/>
        </w:rPr>
        <w:t>N.B. Il presente decreto non è soggetto al controllo della Ragioneria Territoriale dello Stato, in quanto non rientrante tra gli atti elencati nell</w:t>
      </w:r>
      <w:r w:rsidR="00F27B2D" w:rsidRPr="00492F8C">
        <w:rPr>
          <w:rFonts w:ascii="Arial" w:hAnsi="Arial" w:cs="Arial"/>
          <w:i/>
          <w:kern w:val="0"/>
          <w:sz w:val="14"/>
          <w:szCs w:val="14"/>
        </w:rPr>
        <w:t>'</w:t>
      </w:r>
      <w:r w:rsidRPr="00492F8C">
        <w:rPr>
          <w:rFonts w:ascii="Arial" w:hAnsi="Arial" w:cs="Arial"/>
          <w:i/>
          <w:kern w:val="0"/>
          <w:sz w:val="14"/>
          <w:szCs w:val="14"/>
        </w:rPr>
        <w:t xml:space="preserve">art. 5, co. 2, del </w:t>
      </w:r>
      <w:proofErr w:type="spellStart"/>
      <w:r w:rsidRPr="00492F8C">
        <w:rPr>
          <w:rFonts w:ascii="Arial" w:hAnsi="Arial" w:cs="Arial"/>
          <w:i/>
          <w:kern w:val="0"/>
          <w:sz w:val="14"/>
          <w:szCs w:val="14"/>
        </w:rPr>
        <w:t>Dlgs</w:t>
      </w:r>
      <w:proofErr w:type="spellEnd"/>
      <w:r w:rsidRPr="00492F8C">
        <w:rPr>
          <w:rFonts w:ascii="Arial" w:hAnsi="Arial" w:cs="Arial"/>
          <w:i/>
          <w:kern w:val="0"/>
          <w:sz w:val="14"/>
          <w:szCs w:val="14"/>
        </w:rPr>
        <w:t xml:space="preserve"> 30/6/2011 n. 123.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4"/>
          <w:szCs w:val="14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492F8C">
        <w:rPr>
          <w:rFonts w:ascii="Arial" w:hAnsi="Arial" w:cs="Arial"/>
          <w:i/>
          <w:kern w:val="0"/>
          <w:sz w:val="16"/>
          <w:szCs w:val="16"/>
        </w:rPr>
        <w:t xml:space="preserve"> (Intestazione dell</w:t>
      </w:r>
      <w:r w:rsidR="00F27B2D" w:rsidRPr="00492F8C">
        <w:rPr>
          <w:rFonts w:ascii="Arial" w:hAnsi="Arial" w:cs="Arial"/>
          <w:i/>
          <w:kern w:val="0"/>
          <w:sz w:val="16"/>
          <w:szCs w:val="16"/>
        </w:rPr>
        <w:t>'</w:t>
      </w:r>
      <w:r w:rsidRPr="00492F8C">
        <w:rPr>
          <w:rFonts w:ascii="Arial" w:hAnsi="Arial" w:cs="Arial"/>
          <w:i/>
          <w:kern w:val="0"/>
          <w:sz w:val="16"/>
          <w:szCs w:val="16"/>
        </w:rPr>
        <w:t>Istituzione Scolastica)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tabs>
          <w:tab w:val="left" w:pos="6096"/>
        </w:tabs>
        <w:jc w:val="center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D</w:t>
      </w:r>
      <w:r w:rsidR="00092A12" w:rsidRPr="00492F8C">
        <w:rPr>
          <w:rFonts w:ascii="Arial" w:hAnsi="Arial" w:cs="Arial"/>
          <w:kern w:val="0"/>
          <w:sz w:val="16"/>
          <w:szCs w:val="16"/>
        </w:rPr>
        <w:t>ecreto n. .....................</w:t>
      </w:r>
      <w:r w:rsidRPr="00492F8C">
        <w:rPr>
          <w:rFonts w:ascii="Arial" w:hAnsi="Arial" w:cs="Arial"/>
          <w:kern w:val="0"/>
          <w:sz w:val="16"/>
          <w:szCs w:val="16"/>
        </w:rPr>
        <w:t xml:space="preserve">................, </w:t>
      </w:r>
      <w:r w:rsidRPr="00492F8C">
        <w:rPr>
          <w:rFonts w:ascii="Arial" w:hAnsi="Arial" w:cs="Arial"/>
          <w:i/>
          <w:kern w:val="0"/>
          <w:sz w:val="16"/>
          <w:szCs w:val="16"/>
        </w:rPr>
        <w:t>(data)</w:t>
      </w:r>
      <w:r w:rsidRPr="00492F8C">
        <w:rPr>
          <w:rFonts w:ascii="Arial" w:hAnsi="Arial" w:cs="Arial"/>
          <w:kern w:val="0"/>
          <w:sz w:val="16"/>
          <w:szCs w:val="16"/>
        </w:rPr>
        <w:t xml:space="preserve"> ................................</w:t>
      </w:r>
    </w:p>
    <w:p w:rsidR="00092A12" w:rsidRPr="00492F8C" w:rsidRDefault="00092A12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492F8C">
        <w:rPr>
          <w:rFonts w:ascii="Arial" w:hAnsi="Arial" w:cs="Arial"/>
          <w:i/>
          <w:kern w:val="0"/>
          <w:sz w:val="16"/>
          <w:szCs w:val="16"/>
        </w:rPr>
        <w:t>Il Dirigente Scolastico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Visto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D.Lvo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 xml:space="preserve"> 16/4/1994 n. 297, in particolare gli artt. 436, co. 3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ult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periodo, 437, 438, 439 e 440, r</w:t>
      </w:r>
      <w:r w:rsidRPr="00492F8C">
        <w:rPr>
          <w:rFonts w:ascii="Arial" w:hAnsi="Arial" w:cs="Arial"/>
          <w:kern w:val="0"/>
          <w:sz w:val="16"/>
          <w:szCs w:val="16"/>
        </w:rPr>
        <w:t>i</w:t>
      </w:r>
      <w:r w:rsidRPr="00492F8C">
        <w:rPr>
          <w:rFonts w:ascii="Arial" w:hAnsi="Arial" w:cs="Arial"/>
          <w:kern w:val="0"/>
          <w:sz w:val="16"/>
          <w:szCs w:val="16"/>
        </w:rPr>
        <w:t>chiamati e applicabili, a seconda dei casi, in tutto o in parte 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e di formazione del personale docente;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la Legge 13/7/2015 n. 107, art. 1, co. da 96 a 99 e da 115 a 120, i quali prevedono le assu</w:t>
      </w:r>
      <w:r w:rsidRPr="00492F8C">
        <w:rPr>
          <w:rFonts w:ascii="Arial" w:hAnsi="Arial" w:cs="Arial"/>
          <w:kern w:val="0"/>
          <w:sz w:val="16"/>
          <w:szCs w:val="16"/>
        </w:rPr>
        <w:t>n</w:t>
      </w:r>
      <w:r w:rsidRPr="00492F8C">
        <w:rPr>
          <w:rFonts w:ascii="Arial" w:hAnsi="Arial" w:cs="Arial"/>
          <w:kern w:val="0"/>
          <w:sz w:val="16"/>
          <w:szCs w:val="16"/>
        </w:rPr>
        <w:t xml:space="preserve">zioni in ruolo del personale docente della scuola e disciplinano </w:t>
      </w:r>
      <w:r w:rsidRPr="00492F8C">
        <w:rPr>
          <w:rFonts w:ascii="Arial" w:hAnsi="Arial" w:cs="Arial"/>
          <w:i/>
          <w:kern w:val="0"/>
          <w:sz w:val="16"/>
          <w:szCs w:val="16"/>
        </w:rPr>
        <w:t>ex novo</w:t>
      </w:r>
      <w:r w:rsidRPr="00492F8C">
        <w:rPr>
          <w:rFonts w:ascii="Arial" w:hAnsi="Arial" w:cs="Arial"/>
          <w:kern w:val="0"/>
          <w:sz w:val="16"/>
          <w:szCs w:val="16"/>
        </w:rPr>
        <w:t xml:space="preserve">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e di formazione del personale docente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Visto il Decreto Miur 27/10/2015 n. 850, emanato in attuazione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art. 1, co. 118, della legge 13/7/2015 n. 107, con cui sono stati individuati gli obiettivi, le modalità di valutazione del grado di ra</w:t>
      </w:r>
      <w:r w:rsidRPr="00492F8C">
        <w:rPr>
          <w:rFonts w:ascii="Arial" w:hAnsi="Arial" w:cs="Arial"/>
          <w:kern w:val="0"/>
          <w:sz w:val="16"/>
          <w:szCs w:val="16"/>
        </w:rPr>
        <w:t>g</w:t>
      </w:r>
      <w:r w:rsidRPr="00492F8C">
        <w:rPr>
          <w:rFonts w:ascii="Arial" w:hAnsi="Arial" w:cs="Arial"/>
          <w:kern w:val="0"/>
          <w:sz w:val="16"/>
          <w:szCs w:val="16"/>
        </w:rPr>
        <w:t>giungimento degli stessi, le attività formative e i criteri per la valutazione del personale docente ed ed</w:t>
      </w:r>
      <w:r w:rsidRPr="00492F8C">
        <w:rPr>
          <w:rFonts w:ascii="Arial" w:hAnsi="Arial" w:cs="Arial"/>
          <w:kern w:val="0"/>
          <w:sz w:val="16"/>
          <w:szCs w:val="16"/>
        </w:rPr>
        <w:t>u</w:t>
      </w:r>
      <w:r w:rsidRPr="00492F8C">
        <w:rPr>
          <w:rFonts w:ascii="Arial" w:hAnsi="Arial" w:cs="Arial"/>
          <w:kern w:val="0"/>
          <w:sz w:val="16"/>
          <w:szCs w:val="16"/>
        </w:rPr>
        <w:t>cativo in periodo di formazione e di prova.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la Nota Miur 5/11/2015 prot. n. 36167 che fornisce i Primi orientamenti operativi sulle nuove disposizioni in materia di anno scolastico di prova e di formazione del personale docente;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Vista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unita documentazione da cui risulta che il prof. ... ... ... ... ... ... ... ... ... ... ... nato a ... ... ... ... ... ... ... ... ... ... ... il ... ... ... ... ... ... ... è stato assunto a tempo indeterminato ai fini giuridici dal ... ... ... ... ... ed economici dal ... ... ... ... ... per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insegnamento di ... ... ... ... ... ... ... ... ... ... ... ... ... (Cl. di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......... ) per concorso (o ai sensi della legge ... ... ... ... ... ... ... ... ... ...), come da</w:t>
      </w:r>
      <w:r w:rsidRPr="00492F8C">
        <w:rPr>
          <w:rStyle w:val="Rimandonotaapidipagina"/>
          <w:rFonts w:ascii="Arial" w:hAnsi="Arial" w:cs="Arial"/>
          <w:kern w:val="0"/>
          <w:szCs w:val="16"/>
        </w:rPr>
        <w:footnoteReference w:id="1"/>
      </w:r>
      <w:r w:rsidRPr="00492F8C">
        <w:rPr>
          <w:rFonts w:ascii="Arial" w:hAnsi="Arial" w:cs="Arial"/>
          <w:kern w:val="0"/>
          <w:sz w:val="16"/>
          <w:szCs w:val="16"/>
        </w:rPr>
        <w:t xml:space="preserve"> ... ... ... ... ... ... ... ... ... ... ... e pertanto egli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a.s. 20...... /20...... in questa Scuola/Istituto doveva sostenere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di prova e di formazione secondo quanto previsto dalle citate disposizioni;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Visto il proprio atto n............... del .......................... con cui, dopo sentito il parere del collegio dei docenti, questo Ufficio ha designato il tutor in persona del prof. ..................................................... in se</w:t>
      </w:r>
      <w:r w:rsidRPr="00492F8C">
        <w:rPr>
          <w:rFonts w:ascii="Arial" w:hAnsi="Arial" w:cs="Arial"/>
          <w:kern w:val="0"/>
          <w:sz w:val="16"/>
          <w:szCs w:val="16"/>
        </w:rPr>
        <w:t>r</w:t>
      </w:r>
      <w:r w:rsidRPr="00492F8C">
        <w:rPr>
          <w:rFonts w:ascii="Arial" w:hAnsi="Arial" w:cs="Arial"/>
          <w:kern w:val="0"/>
          <w:sz w:val="16"/>
          <w:szCs w:val="16"/>
        </w:rPr>
        <w:t>vizio in questa istituzione scolastica, secondo quanto previsto dall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art. 12 del Decreto Miur del 27/10/2015 n. 850.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Considerato che, come da documentazione agli atti, in tale anno scolastico il neo-docente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scolastico di prova non ha prestato i periodi di servizio e di formazione prescritti dalle vigenti disposizi</w:t>
      </w:r>
      <w:r w:rsidRPr="00492F8C">
        <w:rPr>
          <w:rFonts w:ascii="Arial" w:hAnsi="Arial" w:cs="Arial"/>
          <w:kern w:val="0"/>
          <w:sz w:val="16"/>
          <w:szCs w:val="16"/>
        </w:rPr>
        <w:t>o</w:t>
      </w:r>
      <w:r w:rsidRPr="00492F8C">
        <w:rPr>
          <w:rFonts w:ascii="Arial" w:hAnsi="Arial" w:cs="Arial"/>
          <w:kern w:val="0"/>
          <w:sz w:val="16"/>
          <w:szCs w:val="16"/>
        </w:rPr>
        <w:t xml:space="preserve">ni (ossia </w:t>
      </w:r>
      <w:r w:rsidRPr="00492F8C">
        <w:rPr>
          <w:rFonts w:ascii="Arial" w:hAnsi="Arial" w:cs="Arial"/>
          <w:i/>
          <w:kern w:val="0"/>
          <w:sz w:val="16"/>
          <w:szCs w:val="16"/>
        </w:rPr>
        <w:t xml:space="preserve">180 giorni </w:t>
      </w:r>
      <w:r w:rsidRPr="00492F8C">
        <w:rPr>
          <w:rFonts w:ascii="Arial" w:hAnsi="Arial" w:cs="Arial"/>
          <w:kern w:val="0"/>
          <w:sz w:val="16"/>
          <w:szCs w:val="16"/>
        </w:rPr>
        <w:t>di servizio genericamente valido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ambito del rapporto di pubblico impiego + </w:t>
      </w:r>
      <w:r w:rsidRPr="00492F8C">
        <w:rPr>
          <w:rFonts w:ascii="Arial" w:hAnsi="Arial" w:cs="Arial"/>
          <w:i/>
          <w:kern w:val="0"/>
          <w:sz w:val="16"/>
          <w:szCs w:val="16"/>
        </w:rPr>
        <w:t xml:space="preserve">120 giorni </w:t>
      </w:r>
      <w:r w:rsidRPr="00492F8C">
        <w:rPr>
          <w:rFonts w:ascii="Arial" w:hAnsi="Arial" w:cs="Arial"/>
          <w:kern w:val="0"/>
          <w:sz w:val="16"/>
          <w:szCs w:val="16"/>
        </w:rPr>
        <w:t xml:space="preserve">di servizio specificamente valido come attività didattica per la propria classe di concorso + </w:t>
      </w:r>
      <w:r w:rsidRPr="00492F8C">
        <w:rPr>
          <w:rFonts w:ascii="Arial" w:hAnsi="Arial" w:cs="Arial"/>
          <w:i/>
          <w:kern w:val="0"/>
          <w:sz w:val="16"/>
          <w:szCs w:val="16"/>
        </w:rPr>
        <w:t>almeno 50 ore</w:t>
      </w:r>
      <w:r w:rsidRPr="00492F8C">
        <w:rPr>
          <w:rFonts w:ascii="Arial" w:hAnsi="Arial" w:cs="Arial"/>
          <w:kern w:val="0"/>
          <w:sz w:val="16"/>
          <w:szCs w:val="16"/>
        </w:rPr>
        <w:t xml:space="preserve"> in attività di formazione) e che pertanto il suo anno di prova e di formazione deve essere rinviato al successivo anno scolastico, secondo quanto stabilito dall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art. 438, co. 5, del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D.Lvo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 xml:space="preserve"> 16/4/1994 n. 297</w:t>
      </w:r>
      <w:r w:rsidR="006B5A99" w:rsidRPr="00492F8C">
        <w:rPr>
          <w:rFonts w:ascii="Arial" w:hAnsi="Arial" w:cs="Arial"/>
          <w:kern w:val="0"/>
          <w:sz w:val="16"/>
          <w:szCs w:val="16"/>
        </w:rPr>
        <w:t>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F17B0A">
      <w:pPr>
        <w:ind w:firstLine="284"/>
        <w:jc w:val="center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Decreta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Al prof. ............ ......... .......... ............ ......... ..........</w:t>
      </w:r>
      <w:r w:rsidR="00F27B2D" w:rsidRPr="00492F8C">
        <w:rPr>
          <w:rFonts w:ascii="Arial" w:hAnsi="Arial" w:cs="Arial"/>
          <w:kern w:val="0"/>
          <w:sz w:val="16"/>
          <w:szCs w:val="16"/>
        </w:rPr>
        <w:t xml:space="preserve"> </w:t>
      </w:r>
      <w:r w:rsidRPr="00492F8C">
        <w:rPr>
          <w:rFonts w:ascii="Arial" w:hAnsi="Arial" w:cs="Arial"/>
          <w:kern w:val="0"/>
          <w:sz w:val="16"/>
          <w:szCs w:val="16"/>
        </w:rPr>
        <w:t>nato a ............ ......... .......... il ... ... ... ... ... titolare in questa istituzione scolastica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="00D75592">
        <w:rPr>
          <w:rFonts w:ascii="Arial" w:hAnsi="Arial" w:cs="Arial"/>
          <w:kern w:val="0"/>
          <w:sz w:val="16"/>
          <w:szCs w:val="16"/>
        </w:rPr>
        <w:t>anno scolastico</w:t>
      </w:r>
      <w:r w:rsidRPr="00492F8C">
        <w:rPr>
          <w:rFonts w:ascii="Arial" w:hAnsi="Arial" w:cs="Arial"/>
          <w:kern w:val="0"/>
          <w:sz w:val="16"/>
          <w:szCs w:val="16"/>
        </w:rPr>
        <w:t xml:space="preserve"> 20....../ 20..... quale docente in prova di ... ... ... ... ... per 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insegnamento di ... ... ... ... ... ... ... ... ... ... ... ... ... (Cl. di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>. ......... ), tale anno di prova e di fo</w:t>
      </w:r>
      <w:r w:rsidRPr="00492F8C">
        <w:rPr>
          <w:rFonts w:ascii="Arial" w:hAnsi="Arial" w:cs="Arial"/>
          <w:kern w:val="0"/>
          <w:sz w:val="16"/>
          <w:szCs w:val="16"/>
        </w:rPr>
        <w:t>r</w:t>
      </w:r>
      <w:r w:rsidRPr="00492F8C">
        <w:rPr>
          <w:rFonts w:ascii="Arial" w:hAnsi="Arial" w:cs="Arial"/>
          <w:kern w:val="0"/>
          <w:sz w:val="16"/>
          <w:szCs w:val="16"/>
        </w:rPr>
        <w:t>mazione non può essere considerato valido ai fini del superamento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anno di prova e di formazione, in quanto egli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anno scolastico non ha prestato i periodi di servizio e di formazione prescritti dalle vigenti disposizioni (ossia </w:t>
      </w:r>
      <w:r w:rsidRPr="00492F8C">
        <w:rPr>
          <w:rFonts w:ascii="Arial" w:hAnsi="Arial" w:cs="Arial"/>
          <w:i/>
          <w:kern w:val="0"/>
          <w:sz w:val="16"/>
          <w:szCs w:val="16"/>
        </w:rPr>
        <w:t xml:space="preserve">180 giorni </w:t>
      </w:r>
      <w:r w:rsidRPr="00492F8C">
        <w:rPr>
          <w:rFonts w:ascii="Arial" w:hAnsi="Arial" w:cs="Arial"/>
          <w:kern w:val="0"/>
          <w:sz w:val="16"/>
          <w:szCs w:val="16"/>
        </w:rPr>
        <w:t>di servizio genericamente valido nell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ambito del rapporto di pubbl</w:t>
      </w:r>
      <w:r w:rsidRPr="00492F8C">
        <w:rPr>
          <w:rFonts w:ascii="Arial" w:hAnsi="Arial" w:cs="Arial"/>
          <w:kern w:val="0"/>
          <w:sz w:val="16"/>
          <w:szCs w:val="16"/>
        </w:rPr>
        <w:t>i</w:t>
      </w:r>
      <w:r w:rsidRPr="00492F8C">
        <w:rPr>
          <w:rFonts w:ascii="Arial" w:hAnsi="Arial" w:cs="Arial"/>
          <w:kern w:val="0"/>
          <w:sz w:val="16"/>
          <w:szCs w:val="16"/>
        </w:rPr>
        <w:t xml:space="preserve">co impiego + </w:t>
      </w:r>
      <w:r w:rsidRPr="00492F8C">
        <w:rPr>
          <w:rFonts w:ascii="Arial" w:hAnsi="Arial" w:cs="Arial"/>
          <w:i/>
          <w:kern w:val="0"/>
          <w:sz w:val="16"/>
          <w:szCs w:val="16"/>
        </w:rPr>
        <w:t xml:space="preserve">120 giorni </w:t>
      </w:r>
      <w:r w:rsidRPr="00492F8C">
        <w:rPr>
          <w:rFonts w:ascii="Arial" w:hAnsi="Arial" w:cs="Arial"/>
          <w:kern w:val="0"/>
          <w:sz w:val="16"/>
          <w:szCs w:val="16"/>
        </w:rPr>
        <w:t xml:space="preserve">di servizio specificamente valido come attività didattica per la propria classe di concorso + </w:t>
      </w:r>
      <w:r w:rsidRPr="00492F8C">
        <w:rPr>
          <w:rFonts w:ascii="Arial" w:hAnsi="Arial" w:cs="Arial"/>
          <w:i/>
          <w:kern w:val="0"/>
          <w:sz w:val="16"/>
          <w:szCs w:val="16"/>
        </w:rPr>
        <w:t>almeno 50 ore</w:t>
      </w:r>
      <w:r w:rsidRPr="00492F8C">
        <w:rPr>
          <w:rFonts w:ascii="Arial" w:hAnsi="Arial" w:cs="Arial"/>
          <w:kern w:val="0"/>
          <w:sz w:val="16"/>
          <w:szCs w:val="16"/>
        </w:rPr>
        <w:t xml:space="preserve"> in attività di formazione).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Pertanto </w:t>
      </w:r>
      <w:r w:rsidRPr="00492F8C">
        <w:rPr>
          <w:rFonts w:ascii="Arial" w:hAnsi="Arial" w:cs="Arial"/>
          <w:b/>
          <w:kern w:val="0"/>
          <w:sz w:val="16"/>
          <w:szCs w:val="16"/>
        </w:rPr>
        <w:t>l</w:t>
      </w:r>
      <w:r w:rsidR="00F27B2D" w:rsidRPr="00492F8C">
        <w:rPr>
          <w:rFonts w:ascii="Arial" w:hAnsi="Arial" w:cs="Arial"/>
          <w:b/>
          <w:kern w:val="0"/>
          <w:sz w:val="16"/>
          <w:szCs w:val="16"/>
        </w:rPr>
        <w:t>'</w:t>
      </w:r>
      <w:r w:rsidRPr="00492F8C">
        <w:rPr>
          <w:rFonts w:ascii="Arial" w:hAnsi="Arial" w:cs="Arial"/>
          <w:b/>
          <w:kern w:val="0"/>
          <w:sz w:val="16"/>
          <w:szCs w:val="16"/>
        </w:rPr>
        <w:t>anno di prova e di formazione del medesimo docente è rinviato al successivo anno scolastico</w:t>
      </w:r>
      <w:r w:rsidRPr="00492F8C">
        <w:rPr>
          <w:rFonts w:ascii="Arial" w:hAnsi="Arial" w:cs="Arial"/>
          <w:kern w:val="0"/>
          <w:sz w:val="16"/>
          <w:szCs w:val="16"/>
        </w:rPr>
        <w:t>, secondo quanto stabilito dall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 xml:space="preserve">art. 438, co. 5, del </w:t>
      </w:r>
      <w:proofErr w:type="spellStart"/>
      <w:r w:rsidRPr="00492F8C">
        <w:rPr>
          <w:rFonts w:ascii="Arial" w:hAnsi="Arial" w:cs="Arial"/>
          <w:kern w:val="0"/>
          <w:sz w:val="16"/>
          <w:szCs w:val="16"/>
        </w:rPr>
        <w:t>D.Lvo</w:t>
      </w:r>
      <w:proofErr w:type="spellEnd"/>
      <w:r w:rsidRPr="00492F8C">
        <w:rPr>
          <w:rFonts w:ascii="Arial" w:hAnsi="Arial" w:cs="Arial"/>
          <w:kern w:val="0"/>
          <w:sz w:val="16"/>
          <w:szCs w:val="16"/>
        </w:rPr>
        <w:t xml:space="preserve"> 16/4/1994 n. 297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>Avverso il presente decreto è esperibile impugnativa a norma dell</w:t>
      </w:r>
      <w:r w:rsidR="00F27B2D" w:rsidRPr="00492F8C">
        <w:rPr>
          <w:rFonts w:ascii="Arial" w:hAnsi="Arial" w:cs="Arial"/>
          <w:kern w:val="0"/>
          <w:sz w:val="16"/>
          <w:szCs w:val="16"/>
        </w:rPr>
        <w:t>'</w:t>
      </w:r>
      <w:r w:rsidRPr="00492F8C">
        <w:rPr>
          <w:rFonts w:ascii="Arial" w:hAnsi="Arial" w:cs="Arial"/>
          <w:kern w:val="0"/>
          <w:sz w:val="16"/>
          <w:szCs w:val="16"/>
        </w:rPr>
        <w:t>art. 63 e seguenti del d.lgs. 30 marzo 2001, n. 165 o, in alternativa, ricorso straordinario al Capo dello Stato entro centoventi giorni da</w:t>
      </w:r>
      <w:r w:rsidRPr="00492F8C">
        <w:rPr>
          <w:rFonts w:ascii="Arial" w:hAnsi="Arial" w:cs="Arial"/>
          <w:kern w:val="0"/>
          <w:sz w:val="16"/>
          <w:szCs w:val="16"/>
        </w:rPr>
        <w:t>l</w:t>
      </w:r>
      <w:r w:rsidRPr="00492F8C">
        <w:rPr>
          <w:rFonts w:ascii="Arial" w:hAnsi="Arial" w:cs="Arial"/>
          <w:kern w:val="0"/>
          <w:sz w:val="16"/>
          <w:szCs w:val="16"/>
        </w:rPr>
        <w:t>la notifica.</w:t>
      </w:r>
    </w:p>
    <w:p w:rsidR="007C3CC6" w:rsidRPr="00492F8C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492F8C" w:rsidRDefault="007C3CC6" w:rsidP="00EC0607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492F8C">
        <w:rPr>
          <w:rFonts w:ascii="Arial" w:hAnsi="Arial" w:cs="Arial"/>
          <w:kern w:val="0"/>
          <w:sz w:val="16"/>
          <w:szCs w:val="16"/>
        </w:rPr>
        <w:t xml:space="preserve"> Il Dirigente Scolastico</w:t>
      </w:r>
    </w:p>
    <w:p w:rsidR="00592957" w:rsidRPr="00492F8C" w:rsidRDefault="00592957" w:rsidP="00F17B0A">
      <w:pPr>
        <w:ind w:firstLine="284"/>
        <w:jc w:val="left"/>
        <w:rPr>
          <w:rFonts w:ascii="Arial" w:hAnsi="Arial" w:cs="Arial"/>
          <w:smallCaps/>
          <w:color w:val="00000A"/>
          <w:kern w:val="0"/>
          <w:sz w:val="16"/>
          <w:szCs w:val="16"/>
        </w:rPr>
      </w:pPr>
    </w:p>
    <w:sectPr w:rsidR="00592957" w:rsidRPr="00492F8C" w:rsidSect="00F077A8"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3E" w:rsidRDefault="00F7123E">
      <w:r>
        <w:separator/>
      </w:r>
    </w:p>
  </w:endnote>
  <w:endnote w:type="continuationSeparator" w:id="0">
    <w:p w:rsidR="00F7123E" w:rsidRDefault="00F7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3E" w:rsidRDefault="00F7123E">
      <w:r>
        <w:separator/>
      </w:r>
    </w:p>
  </w:footnote>
  <w:footnote w:type="continuationSeparator" w:id="0">
    <w:p w:rsidR="00F7123E" w:rsidRDefault="00F7123E">
      <w:r>
        <w:continuationSeparator/>
      </w:r>
    </w:p>
  </w:footnote>
  <w:footnote w:id="1">
    <w:p w:rsidR="008153E4" w:rsidRPr="00F17B0A" w:rsidRDefault="008153E4" w:rsidP="00F17B0A">
      <w:pPr>
        <w:pStyle w:val="Testonotaapidipagina"/>
        <w:spacing w:line="240" w:lineRule="auto"/>
        <w:ind w:firstLine="284"/>
        <w:rPr>
          <w:rFonts w:ascii="Arial" w:hAnsi="Arial" w:cs="Arial"/>
          <w:sz w:val="14"/>
          <w:szCs w:val="14"/>
        </w:rPr>
      </w:pPr>
      <w:r w:rsidRPr="00F17B0A">
        <w:rPr>
          <w:rStyle w:val="Rimandonotaapidipagina"/>
          <w:rFonts w:ascii="Arial" w:hAnsi="Arial" w:cs="Arial"/>
          <w:sz w:val="14"/>
          <w:szCs w:val="14"/>
        </w:rPr>
        <w:footnoteRef/>
      </w:r>
      <w:r w:rsidRPr="00F17B0A">
        <w:rPr>
          <w:rFonts w:ascii="Arial" w:hAnsi="Arial" w:cs="Arial"/>
          <w:sz w:val="14"/>
          <w:szCs w:val="14"/>
        </w:rPr>
        <w:t xml:space="preserve"> Indicare l'atto formale con cui è stata disposta l'assunzione: Contratto individuale di lavoro, Nota dell'Amministr</w:t>
      </w:r>
      <w:r w:rsidRPr="00F17B0A">
        <w:rPr>
          <w:rFonts w:ascii="Arial" w:hAnsi="Arial" w:cs="Arial"/>
          <w:sz w:val="14"/>
          <w:szCs w:val="14"/>
        </w:rPr>
        <w:t>a</w:t>
      </w:r>
      <w:r w:rsidRPr="00F17B0A">
        <w:rPr>
          <w:rFonts w:ascii="Arial" w:hAnsi="Arial" w:cs="Arial"/>
          <w:sz w:val="14"/>
          <w:szCs w:val="14"/>
        </w:rPr>
        <w:t>zione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612E1"/>
    <w:rsid w:val="001D4344"/>
    <w:rsid w:val="00233812"/>
    <w:rsid w:val="0024539C"/>
    <w:rsid w:val="002566B6"/>
    <w:rsid w:val="00294D7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A3367"/>
    <w:rsid w:val="007C3CC6"/>
    <w:rsid w:val="007E3915"/>
    <w:rsid w:val="007E5E0E"/>
    <w:rsid w:val="007F5AD1"/>
    <w:rsid w:val="007F5EB2"/>
    <w:rsid w:val="008153E4"/>
    <w:rsid w:val="0085176E"/>
    <w:rsid w:val="00885F9B"/>
    <w:rsid w:val="008C0CB6"/>
    <w:rsid w:val="008D441A"/>
    <w:rsid w:val="008D4CB5"/>
    <w:rsid w:val="008E0E8D"/>
    <w:rsid w:val="008E466A"/>
    <w:rsid w:val="00971757"/>
    <w:rsid w:val="00980BA2"/>
    <w:rsid w:val="00983890"/>
    <w:rsid w:val="009C4C84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2AAE"/>
    <w:rsid w:val="00B641A4"/>
    <w:rsid w:val="00B747E0"/>
    <w:rsid w:val="00B77A28"/>
    <w:rsid w:val="00B96A9C"/>
    <w:rsid w:val="00BB4F2F"/>
    <w:rsid w:val="00BE45A7"/>
    <w:rsid w:val="00C16E47"/>
    <w:rsid w:val="00C17AD5"/>
    <w:rsid w:val="00D201C3"/>
    <w:rsid w:val="00D60DD0"/>
    <w:rsid w:val="00D75592"/>
    <w:rsid w:val="00DB0532"/>
    <w:rsid w:val="00DB2714"/>
    <w:rsid w:val="00DD2CD0"/>
    <w:rsid w:val="00E4142D"/>
    <w:rsid w:val="00E50648"/>
    <w:rsid w:val="00E80129"/>
    <w:rsid w:val="00EB7529"/>
    <w:rsid w:val="00EC0607"/>
    <w:rsid w:val="00ED2918"/>
    <w:rsid w:val="00F077A8"/>
    <w:rsid w:val="00F17B0A"/>
    <w:rsid w:val="00F22A0D"/>
    <w:rsid w:val="00F27B2D"/>
    <w:rsid w:val="00F7123E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\impagina\_template\n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660E1-116A-44A3-B13A-44F80D88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nds.dotx</Template>
  <TotalTime>0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2016-04-19T12:37:00Z</cp:lastPrinted>
  <dcterms:created xsi:type="dcterms:W3CDTF">2016-05-09T08:14:00Z</dcterms:created>
  <dcterms:modified xsi:type="dcterms:W3CDTF">2016-05-09T08:14:00Z</dcterms:modified>
</cp:coreProperties>
</file>